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086" w:rsidRPr="008112B3" w:rsidRDefault="00CE5DCB">
      <w:pPr>
        <w:pStyle w:val="3"/>
        <w:shd w:val="clear" w:color="auto" w:fill="auto"/>
        <w:spacing w:after="227" w:line="269" w:lineRule="exact"/>
        <w:ind w:left="9680" w:right="-160" w:firstLine="620"/>
        <w:rPr>
          <w:sz w:val="24"/>
          <w:szCs w:val="24"/>
        </w:rPr>
      </w:pPr>
      <w:r w:rsidRPr="008112B3">
        <w:rPr>
          <w:sz w:val="24"/>
          <w:szCs w:val="24"/>
        </w:rPr>
        <w:t>Утверждено постановлением главы администрацш Шалинского городского округа отСУиюня 2013 года</w:t>
      </w:r>
    </w:p>
    <w:p w:rsidR="002D5086" w:rsidRPr="008112B3" w:rsidRDefault="00CE5DCB">
      <w:pPr>
        <w:pStyle w:val="3"/>
        <w:shd w:val="clear" w:color="auto" w:fill="auto"/>
        <w:spacing w:after="8" w:line="210" w:lineRule="exact"/>
        <w:ind w:left="720" w:firstLine="0"/>
        <w:rPr>
          <w:sz w:val="24"/>
          <w:szCs w:val="24"/>
        </w:rPr>
      </w:pPr>
      <w:r w:rsidRPr="008112B3">
        <w:rPr>
          <w:sz w:val="24"/>
          <w:szCs w:val="24"/>
        </w:rPr>
        <w:t>Комплексный план мероприятий по профилактике и недопущению роста случаев заболевания животных бешенством на территории Шалинского ГО</w:t>
      </w:r>
    </w:p>
    <w:p w:rsidR="002D5086" w:rsidRPr="008112B3" w:rsidRDefault="00CE5DCB">
      <w:pPr>
        <w:pStyle w:val="3"/>
        <w:shd w:val="clear" w:color="auto" w:fill="auto"/>
        <w:spacing w:after="138" w:line="210" w:lineRule="exact"/>
        <w:ind w:left="6000" w:firstLine="0"/>
        <w:rPr>
          <w:sz w:val="24"/>
          <w:szCs w:val="24"/>
        </w:rPr>
      </w:pPr>
      <w:r w:rsidRPr="008112B3">
        <w:rPr>
          <w:sz w:val="24"/>
          <w:szCs w:val="24"/>
        </w:rPr>
        <w:t>Свердловской области на 2013 - 2015 годы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81"/>
        <w:gridCol w:w="9226"/>
        <w:gridCol w:w="2323"/>
        <w:gridCol w:w="3374"/>
      </w:tblGrid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595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9" w:lineRule="exact"/>
              <w:ind w:left="4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№ п/п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16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Ответственный за исполнение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1.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Выполнение правил содержания собак, кошек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rStyle w:val="1"/>
                <w:sz w:val="24"/>
                <w:szCs w:val="24"/>
              </w:rPr>
              <w:t>Постоянно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Главы сельских поселковых администраций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224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2.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Установление сроков для предоставления владельцами животных по требованию главного государственного инспектора района в ветеринарные лечебно-профилактические учреждения для осмотра, диагностических исследований и предохранительных прививок антирабической в</w:t>
            </w:r>
            <w:r w:rsidRPr="008112B3">
              <w:rPr>
                <w:sz w:val="24"/>
                <w:szCs w:val="24"/>
              </w:rPr>
              <w:t>акцины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При составлении плановых мероприятий</w:t>
            </w:r>
          </w:p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 профилактике бешенства животных на Шал и не кой ветстанции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Главы сельских поселковых администраций ; ветспециалисты Шалинской ветстанции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3.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Возобновление регистрации всех видов животных, в том числе и плотоядных (собаки, кошки) в поселковых(сельских) администрациях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rStyle w:val="1"/>
                <w:sz w:val="24"/>
                <w:szCs w:val="24"/>
              </w:rPr>
              <w:t>Постоянно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Главы сельских поселковых администраций ; Владельцы животных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4.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Не допущение собак, не привитых против бешенства, в личные подворья, на фермы, в стада, отары и табуны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Руководители животноводческих хозяйств; Владельцы животных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85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5.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Не допущение диких животных к животноводческим помещениям, стадам, отарам и табунам, под постоянной охраной животных с использованием собак вакцинированных против бешенства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Руководители животноводческих хозяйств; Владельцы животных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113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6.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 xml:space="preserve">Немедленное сообщение ветеринарному специалисту, обслуживающему хозяйство (населённый пункт) о случаях покуса сельскохозяйственных и домашних животных дикими хищниками, собаками или кошками, и принятие необходимых мер к надёжной изоляции подозрительных по </w:t>
            </w:r>
            <w:r w:rsidRPr="008112B3">
              <w:rPr>
                <w:sz w:val="24"/>
                <w:szCs w:val="24"/>
              </w:rPr>
              <w:t>заболеванию или покусанных животных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Руководители животноводческих хозяйств; Владельцы животных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7.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Немедленное сообщение и доставка собак и кошек, покусавших людей и животных, в ближайшее ветеринарное учреждение для осмотра и карантинирования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Владельцы животных</w:t>
            </w:r>
          </w:p>
        </w:tc>
      </w:tr>
    </w:tbl>
    <w:p w:rsidR="002D5086" w:rsidRPr="008112B3" w:rsidRDefault="002D5086"/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81"/>
        <w:gridCol w:w="9226"/>
        <w:gridCol w:w="2318"/>
        <w:gridCol w:w="3350"/>
      </w:tblGrid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108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9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Содержание животных в закрытых изолированных помещениях, покусавшие людей или животных а так же предоставление этих животных для осмотра в сроки установленные ветеринарным врачом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Владельцы животных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55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9.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9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Немедленное сообщение об укусах людей в центр санэпиднадзора по месту жительства пострадавшего человека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Ветспециалисты Шалинской ветстанции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845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10.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 истечении срока карантинирования клинически здоровые животные подвергаются вакцинации против бешенства. Животных заболевших бешенством уничтожают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Ветспециалисты Шалинской ветстанции; Владельцы животных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113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11.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Соблюдение и контроль специалистами ветеринарной и санитарно-эпидемиологической служб за порядком содержания, регистрации и учёта собак и кошек в населённых пунктах на подведомственной территории поселковых (сельских) администраций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Главы сельских поселковых администраций ; Ветспециалисты Шалинской ветстанции; Центр санэпиднадзора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12.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83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Организация отлова безнадзорных кошек, собак находящиеся на улицах и иных общественных местах без сопровождающего лица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Главы администраций МО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248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13.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Соблюдение и содержание в надлежащем санитарном состоянии территории предприятий, рынков, свалки, площадки для мусора и других отходов, не допущение скопления безнадзорных кошек и собак в подвалах, на чердаках и в других нежилых помещениях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9" w:lineRule="exact"/>
              <w:ind w:right="240" w:firstLine="0"/>
              <w:jc w:val="right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Жилищно-эксплутационные организации; Администрация рынков, магазинов, столовых, кафе; Коменданты общежитий, домовладельцы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859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14.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Не допущение продажи, покупки, и вывоза домашних плотоядных животных (собаки, коши) за пределы области без ветеринарного свидетельства и отметкой вакцинации животных против бешенства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Ветспециалисты Шалинской ветстанции; Владельцы животны&gt;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85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15.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Немедленное сообщение в ветслужбу о случаях заболевания или необычном поведении диких животных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Сотрудники органов лесного хозяйства, охраны природы, охотхозяйства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85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16.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Направление в ветеринарные лаборатории для исследования на бешенство трупы диких животных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Сотрудники органов лесного хозяйства, охраны природы, охотхозяйства</w:t>
            </w:r>
          </w:p>
        </w:tc>
      </w:tr>
    </w:tbl>
    <w:p w:rsidR="002D5086" w:rsidRPr="008112B3" w:rsidRDefault="002D5086"/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9235"/>
        <w:gridCol w:w="2323"/>
        <w:gridCol w:w="3346"/>
      </w:tblGrid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60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2D5086">
            <w:pPr>
              <w:framePr w:wrap="notBeside" w:vAnchor="text" w:hAnchor="text" w:xAlign="center" w:y="1"/>
            </w:pPr>
          </w:p>
        </w:tc>
        <w:tc>
          <w:tcPr>
            <w:tcW w:w="9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2D5086">
            <w:pPr>
              <w:framePr w:wrap="notBeside" w:vAnchor="text" w:hAnchor="text" w:xAlign="center" w:y="1"/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2D5086">
            <w:pPr>
              <w:framePr w:wrap="notBeside" w:vAnchor="text" w:hAnchor="text" w:xAlign="center" w:y="1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Ветспециалисты Шалинской ветстанции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82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17.</w:t>
            </w:r>
          </w:p>
        </w:tc>
        <w:tc>
          <w:tcPr>
            <w:tcW w:w="9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Регулирование численности диких хищных животных, отстрел бродячих собак и кошек, браконьерствующих в охотничьих угодьях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4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Сотрудники органов лесного хозяйства, охраны природы, охотхозяйства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18.</w:t>
            </w:r>
          </w:p>
        </w:tc>
        <w:tc>
          <w:tcPr>
            <w:tcW w:w="9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Не допущение к охоте собак, не привитых против бешенства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40" w:firstLine="0"/>
              <w:rPr>
                <w:sz w:val="24"/>
                <w:szCs w:val="24"/>
              </w:rPr>
            </w:pPr>
            <w:r w:rsidRPr="008112B3">
              <w:rPr>
                <w:rStyle w:val="21"/>
                <w:sz w:val="24"/>
                <w:szCs w:val="24"/>
              </w:rPr>
              <w:t>Постоянно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Охотничья инспекция охраны природы и егерская служба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141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19.</w:t>
            </w:r>
          </w:p>
        </w:tc>
        <w:tc>
          <w:tcPr>
            <w:tcW w:w="9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Проведение оральной иммунизации диких хищников (лисы, енотовидные собаки) против бешенства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9" w:lineRule="exact"/>
              <w:ind w:left="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При наличии</w:t>
            </w:r>
          </w:p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9" w:lineRule="exact"/>
              <w:ind w:left="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хозяйственных</w:t>
            </w:r>
          </w:p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9" w:lineRule="exact"/>
              <w:ind w:left="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возможностей.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Сотрудники органов лесного хозяйства, охраны природы, охотхозяйства; Ветспециалисты Шалинской ветстанции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112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20.</w:t>
            </w:r>
          </w:p>
        </w:tc>
        <w:tc>
          <w:tcPr>
            <w:tcW w:w="9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Приведение в надлежащее состояние имеющихся скотомогильников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Главы сельских поселковых администраций Руководители животноводческих хозяйств</w:t>
            </w:r>
          </w:p>
        </w:tc>
      </w:tr>
      <w:tr w:rsidR="002D5086" w:rsidRPr="008112B3" w:rsidTr="008112B3">
        <w:tblPrEx>
          <w:tblCellMar>
            <w:top w:w="0" w:type="dxa"/>
            <w:bottom w:w="0" w:type="dxa"/>
          </w:tblCellMar>
        </w:tblPrEx>
        <w:trPr>
          <w:trHeight w:val="8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21.</w:t>
            </w:r>
          </w:p>
        </w:tc>
        <w:tc>
          <w:tcPr>
            <w:tcW w:w="9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Проведение в сельскохозяйственных организациях и местах общественного питания дератизационныс мероприятия по уничтожению грызунов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Постоянно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086" w:rsidRPr="008112B3" w:rsidRDefault="00CE5DCB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8112B3">
              <w:rPr>
                <w:sz w:val="24"/>
                <w:szCs w:val="24"/>
              </w:rPr>
              <w:t>Руководители животноводческих хозяйств; Центр санэпиднадзора</w:t>
            </w:r>
          </w:p>
        </w:tc>
      </w:tr>
      <w:tr w:rsidR="006D47F7" w:rsidRPr="006D47F7" w:rsidTr="008112B3">
        <w:tblPrEx>
          <w:tblCellMar>
            <w:top w:w="0" w:type="dxa"/>
            <w:bottom w:w="0" w:type="dxa"/>
          </w:tblCellMar>
        </w:tblPrEx>
        <w:trPr>
          <w:trHeight w:val="8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Pr="006D47F7" w:rsidRDefault="006D47F7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</w:t>
            </w:r>
          </w:p>
        </w:tc>
        <w:tc>
          <w:tcPr>
            <w:tcW w:w="9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Pr="006D47F7" w:rsidRDefault="006D47F7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Обеспечить контроль за проведением мероприятия по санитарной очистке, ликвидации свалок в населенных пунктах.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Pr="006D47F7" w:rsidRDefault="006D47F7" w:rsidP="006D47F7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Pr="006D47F7" w:rsidRDefault="006D47F7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Главы сельских и поселковых администраций</w:t>
            </w:r>
          </w:p>
        </w:tc>
      </w:tr>
      <w:tr w:rsidR="006D47F7" w:rsidRPr="006D47F7" w:rsidTr="008112B3">
        <w:tblPrEx>
          <w:tblCellMar>
            <w:top w:w="0" w:type="dxa"/>
            <w:bottom w:w="0" w:type="dxa"/>
          </w:tblCellMar>
        </w:tblPrEx>
        <w:trPr>
          <w:trHeight w:val="8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6D47F7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</w:t>
            </w:r>
          </w:p>
        </w:tc>
        <w:tc>
          <w:tcPr>
            <w:tcW w:w="9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6D47F7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Организовать информирование населения о необходимости вакцинации домашних животных против бешенства, об обращении за медицинской помощью лиц, пострадавших от нападения животных, о недопустимости прерывания курса лечения.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6D47F7" w:rsidP="006D47F7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Постоянно 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6D47F7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Ветеринарные специалисты</w:t>
            </w:r>
          </w:p>
        </w:tc>
      </w:tr>
      <w:tr w:rsidR="006D47F7" w:rsidRPr="006D47F7" w:rsidTr="008112B3">
        <w:tblPrEx>
          <w:tblCellMar>
            <w:top w:w="0" w:type="dxa"/>
            <w:bottom w:w="0" w:type="dxa"/>
          </w:tblCellMar>
        </w:tblPrEx>
        <w:trPr>
          <w:trHeight w:val="8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6D47F7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</w:t>
            </w:r>
          </w:p>
        </w:tc>
        <w:tc>
          <w:tcPr>
            <w:tcW w:w="9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6D47F7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Организовать учет домашних животных и места их выгула.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6D47F7" w:rsidP="006D47F7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Весна, лето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6D47F7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Главы сельских и поселковых администраций</w:t>
            </w:r>
          </w:p>
        </w:tc>
      </w:tr>
      <w:tr w:rsidR="006D47F7" w:rsidRPr="006D47F7" w:rsidTr="008112B3">
        <w:tblPrEx>
          <w:tblCellMar>
            <w:top w:w="0" w:type="dxa"/>
            <w:bottom w:w="0" w:type="dxa"/>
          </w:tblCellMar>
        </w:tblPrEx>
        <w:trPr>
          <w:trHeight w:val="8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6D47F7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</w:t>
            </w:r>
          </w:p>
        </w:tc>
        <w:tc>
          <w:tcPr>
            <w:tcW w:w="9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7C33BA">
            <w:pPr>
              <w:pStyle w:val="3"/>
              <w:framePr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Организовать проведение дератизационных мероприятий в соответствии с требованиями санитарного законодательства для снижения численности грызунов на социальных объектах.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7C33BA" w:rsidP="006D47F7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Весна, осень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7F7" w:rsidRDefault="007C33BA" w:rsidP="007C33BA">
            <w:pPr>
              <w:pStyle w:val="3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Руководители учреждений, главы сельских и поселковых администраций</w:t>
            </w:r>
          </w:p>
        </w:tc>
      </w:tr>
    </w:tbl>
    <w:p w:rsidR="002D5086" w:rsidRPr="008112B3" w:rsidRDefault="00CE5DCB" w:rsidP="007C33BA">
      <w:pPr>
        <w:pStyle w:val="3"/>
        <w:shd w:val="clear" w:color="auto" w:fill="auto"/>
        <w:spacing w:before="290" w:line="210" w:lineRule="exact"/>
        <w:ind w:firstLine="0"/>
        <w:rPr>
          <w:sz w:val="24"/>
          <w:szCs w:val="24"/>
        </w:rPr>
      </w:pPr>
      <w:r w:rsidRPr="008112B3">
        <w:rPr>
          <w:sz w:val="24"/>
          <w:szCs w:val="24"/>
        </w:rPr>
        <w:t>Используемые сокращения:</w:t>
      </w:r>
    </w:p>
    <w:p w:rsidR="002D5086" w:rsidRPr="008112B3" w:rsidRDefault="00CE5DCB">
      <w:pPr>
        <w:pStyle w:val="3"/>
        <w:numPr>
          <w:ilvl w:val="0"/>
          <w:numId w:val="1"/>
        </w:numPr>
        <w:shd w:val="clear" w:color="auto" w:fill="auto"/>
        <w:tabs>
          <w:tab w:val="left" w:pos="721"/>
        </w:tabs>
        <w:spacing w:line="254" w:lineRule="exact"/>
        <w:ind w:left="720" w:right="160"/>
        <w:rPr>
          <w:sz w:val="24"/>
          <w:szCs w:val="24"/>
        </w:rPr>
      </w:pPr>
      <w:r w:rsidRPr="008112B3">
        <w:rPr>
          <w:sz w:val="24"/>
          <w:szCs w:val="24"/>
        </w:rPr>
        <w:t>Шалинская ветстанция - государственное бюджетное учреждение Свердловской области Шалинская ветеринарная станция по борьбе с болезнями животных</w:t>
      </w:r>
    </w:p>
    <w:p w:rsidR="002D5086" w:rsidRPr="008112B3" w:rsidRDefault="00CE5DCB">
      <w:pPr>
        <w:pStyle w:val="3"/>
        <w:numPr>
          <w:ilvl w:val="0"/>
          <w:numId w:val="1"/>
        </w:numPr>
        <w:shd w:val="clear" w:color="auto" w:fill="auto"/>
        <w:tabs>
          <w:tab w:val="left" w:pos="750"/>
        </w:tabs>
        <w:spacing w:line="210" w:lineRule="exact"/>
        <w:ind w:left="720"/>
        <w:rPr>
          <w:sz w:val="24"/>
          <w:szCs w:val="24"/>
        </w:rPr>
      </w:pPr>
      <w:r w:rsidRPr="008112B3">
        <w:rPr>
          <w:sz w:val="24"/>
          <w:szCs w:val="24"/>
        </w:rPr>
        <w:t>Центр санэпиднадзора - филиал ФГУЗ Центр Первоуральский гигиены и эпидемиологии в Свердловской области</w:t>
      </w:r>
    </w:p>
    <w:sectPr w:rsidR="002D5086" w:rsidRPr="008112B3" w:rsidSect="008112B3">
      <w:type w:val="continuous"/>
      <w:pgSz w:w="16837" w:h="11905" w:orient="landscape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DCB" w:rsidRDefault="00CE5DCB" w:rsidP="002D5086">
      <w:r>
        <w:separator/>
      </w:r>
    </w:p>
  </w:endnote>
  <w:endnote w:type="continuationSeparator" w:id="1">
    <w:p w:rsidR="00CE5DCB" w:rsidRDefault="00CE5DCB" w:rsidP="002D5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DCB" w:rsidRDefault="00CE5DCB"/>
  </w:footnote>
  <w:footnote w:type="continuationSeparator" w:id="1">
    <w:p w:rsidR="00CE5DCB" w:rsidRDefault="00CE5DC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7CAF"/>
    <w:multiLevelType w:val="multilevel"/>
    <w:tmpl w:val="EBFCAD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D5086"/>
    <w:rsid w:val="002D5086"/>
    <w:rsid w:val="006D47F7"/>
    <w:rsid w:val="007C33BA"/>
    <w:rsid w:val="008112B3"/>
    <w:rsid w:val="00CE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508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D5086"/>
    <w:rPr>
      <w:color w:val="000080"/>
      <w:u w:val="single"/>
    </w:rPr>
  </w:style>
  <w:style w:type="character" w:customStyle="1" w:styleId="a4">
    <w:name w:val="Основной текст_"/>
    <w:basedOn w:val="a0"/>
    <w:link w:val="3"/>
    <w:rsid w:val="002D5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">
    <w:name w:val="Основной текст1"/>
    <w:basedOn w:val="a4"/>
    <w:rsid w:val="002D5086"/>
  </w:style>
  <w:style w:type="character" w:customStyle="1" w:styleId="2">
    <w:name w:val="Основной текст (2)_"/>
    <w:basedOn w:val="a0"/>
    <w:link w:val="20"/>
    <w:rsid w:val="002D5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">
    <w:name w:val="Основной текст2"/>
    <w:basedOn w:val="a4"/>
    <w:rsid w:val="002D5086"/>
  </w:style>
  <w:style w:type="paragraph" w:customStyle="1" w:styleId="3">
    <w:name w:val="Основной текст3"/>
    <w:basedOn w:val="a"/>
    <w:link w:val="a4"/>
    <w:rsid w:val="002D5086"/>
    <w:pPr>
      <w:shd w:val="clear" w:color="auto" w:fill="FFFFFF"/>
      <w:spacing w:line="0" w:lineRule="atLeast"/>
      <w:ind w:hanging="3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2D508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112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2B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34E90-0FF7-4EE0-833A-DB47259A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2013-10-02T10:40:00Z</cp:lastPrinted>
  <dcterms:created xsi:type="dcterms:W3CDTF">2013-10-02T10:15:00Z</dcterms:created>
  <dcterms:modified xsi:type="dcterms:W3CDTF">2013-10-02T10:41:00Z</dcterms:modified>
</cp:coreProperties>
</file>